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B2499">
      <w:pP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1</w:t>
      </w:r>
    </w:p>
    <w:p w14:paraId="076AC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OLE_LINK11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2024</w:t>
      </w:r>
      <w:bookmarkStart w:id="1" w:name="OLE_LINK10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金钻盛典·年度游戏成果发布</w:t>
      </w:r>
      <w:bookmarkEnd w:id="0"/>
      <w:bookmarkEnd w:id="1"/>
    </w:p>
    <w:p w14:paraId="54F28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“广东游戏企业20强”申报材料</w:t>
      </w:r>
    </w:p>
    <w:p w14:paraId="28C13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 w14:paraId="74835D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企业基本情况表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865"/>
        <w:gridCol w:w="1516"/>
        <w:gridCol w:w="645"/>
        <w:gridCol w:w="173"/>
        <w:gridCol w:w="1042"/>
        <w:gridCol w:w="559"/>
        <w:gridCol w:w="1483"/>
      </w:tblGrid>
      <w:tr w14:paraId="7563F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55D6C3F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418AD993">
            <w:pPr>
              <w:spacing w:before="156" w:beforeLines="50" w:after="156" w:afterLines="50" w:line="24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132CFC14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公司注册地</w:t>
            </w:r>
          </w:p>
        </w:tc>
        <w:tc>
          <w:tcPr>
            <w:tcW w:w="1483" w:type="dxa"/>
            <w:noWrap w:val="0"/>
            <w:vAlign w:val="center"/>
          </w:tcPr>
          <w:p w14:paraId="556C342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</w:t>
            </w:r>
          </w:p>
        </w:tc>
      </w:tr>
      <w:tr w14:paraId="755FD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21345D2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地址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1F7EECC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3925DF15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邮编</w:t>
            </w:r>
          </w:p>
        </w:tc>
        <w:tc>
          <w:tcPr>
            <w:tcW w:w="1483" w:type="dxa"/>
            <w:noWrap w:val="0"/>
            <w:vAlign w:val="center"/>
          </w:tcPr>
          <w:p w14:paraId="72C6250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A228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68E29DA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网址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6172E7C9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390F0AF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</w:p>
        </w:tc>
        <w:tc>
          <w:tcPr>
            <w:tcW w:w="1483" w:type="dxa"/>
            <w:noWrap w:val="0"/>
            <w:vAlign w:val="center"/>
          </w:tcPr>
          <w:p w14:paraId="5592BD47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378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1F90911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bookmarkStart w:id="2" w:name="OLE_LINK15"/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主营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业务/企业类别</w:t>
            </w:r>
            <w:bookmarkEnd w:id="2"/>
          </w:p>
        </w:tc>
        <w:tc>
          <w:tcPr>
            <w:tcW w:w="6283" w:type="dxa"/>
            <w:gridSpan w:val="7"/>
            <w:noWrap w:val="0"/>
            <w:vAlign w:val="center"/>
          </w:tcPr>
          <w:p w14:paraId="52058176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highlight w:val="none"/>
                <w:lang w:val="en-US" w:eastAsia="zh-CN"/>
              </w:rPr>
            </w:pPr>
            <w:bookmarkStart w:id="3" w:name="OLE_LINK3"/>
            <w:bookmarkStart w:id="4" w:name="OLE_LINK14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bookmarkEnd w:id="3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移动游戏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客户端游戏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网页游戏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游戏运营平台</w:t>
            </w:r>
          </w:p>
          <w:p w14:paraId="5BC5BCBC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游戏游艺设备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  <w:bookmarkEnd w:id="4"/>
          </w:p>
        </w:tc>
      </w:tr>
      <w:tr w14:paraId="4592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6EEA55B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主营产品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55E7159C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64CC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4EB3402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bookmarkStart w:id="5" w:name="OLE_LINK5" w:colFirst="0" w:colLast="1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产品类型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1A1532E6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6" w:name="OLE_LINK9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21"/>
                <w:szCs w:val="21"/>
                <w:highlight w:val="none"/>
              </w:rPr>
              <w:t>休闲类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动作类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竞技类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棋牌类 </w:t>
            </w:r>
            <w:bookmarkStart w:id="7" w:name="OLE_LINK13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bookmarkEnd w:id="7"/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角色类</w:t>
            </w:r>
          </w:p>
          <w:p w14:paraId="724CF9F8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游艺娱乐设备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其他类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bookmarkEnd w:id="6"/>
          </w:p>
        </w:tc>
      </w:tr>
      <w:bookmarkEnd w:id="5"/>
      <w:tr w14:paraId="734B5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restart"/>
            <w:noWrap w:val="0"/>
            <w:vAlign w:val="center"/>
          </w:tcPr>
          <w:p w14:paraId="01DDDD64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经营情况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1991E97B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u w:val="single"/>
                <w:lang w:val="en-US" w:eastAsia="zh-CN"/>
              </w:rPr>
            </w:pPr>
            <w:bookmarkStart w:id="8" w:name="OLE_LINK6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全年游戏营收预估（亿元）：   </w:t>
            </w:r>
            <w:bookmarkEnd w:id="8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</w:t>
            </w:r>
          </w:p>
        </w:tc>
      </w:tr>
      <w:tr w14:paraId="6EDE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49BBB99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4430AF23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出海游戏营收占比（</w:t>
            </w:r>
            <w:bookmarkStart w:id="9" w:name="OLE_LINK4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%</w:t>
            </w:r>
            <w:bookmarkEnd w:id="9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）：</w:t>
            </w:r>
          </w:p>
        </w:tc>
      </w:tr>
      <w:tr w14:paraId="17C77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39E6A2D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212E9605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全年海外投资营收占比</w:t>
            </w:r>
            <w:bookmarkStart w:id="15" w:name="_GoBack"/>
            <w:bookmarkEnd w:id="15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（亿元）：</w:t>
            </w:r>
          </w:p>
        </w:tc>
      </w:tr>
      <w:tr w14:paraId="0413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tcBorders>
              <w:bottom w:val="nil"/>
            </w:tcBorders>
            <w:noWrap w:val="0"/>
            <w:vAlign w:val="center"/>
          </w:tcPr>
          <w:p w14:paraId="71B8DE2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25FB24D1">
            <w:pPr>
              <w:spacing w:before="156" w:beforeLines="50" w:after="156" w:afterLines="50" w:line="240" w:lineRule="exact"/>
              <w:jc w:val="both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小游戏营收占比（%）：</w:t>
            </w:r>
          </w:p>
        </w:tc>
      </w:tr>
      <w:tr w14:paraId="7D1B5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71EDEB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8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2DD77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A3C44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5FA96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73553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E35F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2E90AE0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bookmarkStart w:id="10" w:name="OLE_LINK7" w:colFirst="3" w:colLast="3"/>
          </w:p>
        </w:tc>
        <w:tc>
          <w:tcPr>
            <w:tcW w:w="8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D2F54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</w:t>
            </w:r>
            <w:r>
              <w:rPr>
                <w:rFonts w:hint="eastAsia" w:ascii="宋体" w:hAnsi="宋体"/>
                <w:color w:val="auto"/>
                <w:szCs w:val="21"/>
              </w:rPr>
              <w:t>话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FD235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E611D5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042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AD6DAF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FAD8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tcBorders>
              <w:bottom w:val="nil"/>
            </w:tcBorders>
            <w:noWrap w:val="0"/>
            <w:vAlign w:val="center"/>
          </w:tcPr>
          <w:p w14:paraId="4688214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4ED952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5001347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vMerge w:val="continue"/>
            <w:tcBorders>
              <w:bottom w:val="nil"/>
            </w:tcBorders>
            <w:noWrap w:val="0"/>
            <w:vAlign w:val="center"/>
          </w:tcPr>
          <w:p w14:paraId="66CBCDF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bottom w:val="nil"/>
            </w:tcBorders>
            <w:noWrap w:val="0"/>
            <w:vAlign w:val="center"/>
          </w:tcPr>
          <w:p w14:paraId="66F78A7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10"/>
      <w:tr w14:paraId="12444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2169" w:type="dxa"/>
            <w:tcBorders>
              <w:bottom w:val="single" w:color="auto" w:sz="4" w:space="0"/>
            </w:tcBorders>
            <w:noWrap w:val="0"/>
            <w:vAlign w:val="center"/>
          </w:tcPr>
          <w:p w14:paraId="0139290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bookmarkStart w:id="11" w:name="OLE_LINK1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员工总数</w:t>
            </w:r>
            <w:bookmarkEnd w:id="11"/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6D109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C8996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bookmarkStart w:id="12" w:name="OLE_LINK12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研发</w:t>
            </w:r>
            <w:bookmarkStart w:id="13" w:name="OLE_LINK2"/>
            <w:r>
              <w:rPr>
                <w:rFonts w:hint="eastAsia" w:ascii="宋体" w:hAnsi="宋体"/>
                <w:color w:val="auto"/>
                <w:szCs w:val="21"/>
              </w:rPr>
              <w:t>人员</w:t>
            </w:r>
            <w:bookmarkEnd w:id="13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占比</w:t>
            </w:r>
            <w:bookmarkEnd w:id="12"/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E3DFD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8A1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B8EF1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bookmarkStart w:id="14" w:name="OLE_LINK8" w:colFirst="0" w:colLast="3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注册用户数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9D217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9262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月活用户数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F4441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14"/>
      <w:tr w14:paraId="2AD4A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8452" w:type="dxa"/>
            <w:gridSpan w:val="8"/>
            <w:tcBorders>
              <w:top w:val="single" w:color="auto" w:sz="4" w:space="0"/>
            </w:tcBorders>
            <w:noWrap w:val="0"/>
            <w:vAlign w:val="top"/>
          </w:tcPr>
          <w:p w14:paraId="558BCEA5">
            <w:pPr>
              <w:widowControl w:val="0"/>
              <w:spacing w:line="560" w:lineRule="exact"/>
              <w:ind w:firstLine="420" w:firstLineChars="200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0C792F3A"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申报单位（盖章）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：  </w:t>
            </w:r>
          </w:p>
          <w:p w14:paraId="011385D4"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法定代表人（签名）：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</w:t>
            </w:r>
          </w:p>
          <w:p w14:paraId="77E4B523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0B251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 w14:paraId="646155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报表。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最终申报单位需于2025年5月份补交</w:t>
      </w:r>
      <w:r>
        <w:rPr>
          <w:rFonts w:hint="eastAsia" w:ascii="宋体" w:hAnsi="宋体"/>
          <w:color w:val="auto"/>
          <w:szCs w:val="21"/>
          <w:highlight w:val="none"/>
        </w:rPr>
        <w:t>由会计师事务所出具的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2024</w:t>
      </w:r>
      <w:r>
        <w:rPr>
          <w:rFonts w:hint="eastAsia" w:ascii="宋体" w:hAnsi="宋体"/>
          <w:color w:val="auto"/>
          <w:szCs w:val="21"/>
          <w:highlight w:val="none"/>
        </w:rPr>
        <w:t>年度财务审计报告；</w:t>
      </w:r>
    </w:p>
    <w:p w14:paraId="0A0E74B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介绍</w:t>
      </w:r>
      <w:r>
        <w:rPr>
          <w:rFonts w:hint="eastAsia" w:ascii="宋体" w:hAnsi="宋体"/>
          <w:color w:val="auto"/>
          <w:szCs w:val="21"/>
          <w:lang w:val="en-US" w:eastAsia="zh-CN"/>
        </w:rPr>
        <w:t>200字以内</w:t>
      </w:r>
      <w:r>
        <w:rPr>
          <w:rFonts w:hint="eastAsia" w:ascii="宋体" w:hAnsi="宋体"/>
          <w:color w:val="auto"/>
          <w:szCs w:val="21"/>
        </w:rPr>
        <w:t>及企业LOGO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4B17968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年度</w:t>
      </w:r>
      <w:r>
        <w:rPr>
          <w:rFonts w:hint="eastAsia" w:ascii="宋体" w:hAnsi="宋体"/>
          <w:color w:val="auto"/>
          <w:szCs w:val="21"/>
          <w:lang w:val="en-US" w:eastAsia="zh-CN"/>
        </w:rPr>
        <w:t>研发投入、技术创新、专利申请、海外投资等情况，以及企业</w:t>
      </w:r>
      <w:r>
        <w:rPr>
          <w:rFonts w:hint="eastAsia" w:ascii="宋体" w:hAnsi="宋体"/>
          <w:color w:val="auto"/>
          <w:szCs w:val="21"/>
        </w:rPr>
        <w:t>对</w:t>
      </w:r>
      <w:r>
        <w:rPr>
          <w:rFonts w:hint="eastAsia" w:ascii="宋体" w:hAnsi="宋体"/>
          <w:color w:val="auto"/>
          <w:szCs w:val="21"/>
          <w:lang w:val="en-US" w:eastAsia="zh-CN"/>
        </w:rPr>
        <w:t>产业</w:t>
      </w:r>
      <w:r>
        <w:rPr>
          <w:rFonts w:hint="eastAsia" w:ascii="宋体" w:hAnsi="宋体"/>
          <w:color w:val="auto"/>
          <w:szCs w:val="21"/>
        </w:rPr>
        <w:t>发展的积极作用</w:t>
      </w:r>
      <w:r>
        <w:rPr>
          <w:rFonts w:hint="eastAsia" w:ascii="宋体" w:hAnsi="宋体"/>
          <w:color w:val="auto"/>
          <w:szCs w:val="21"/>
          <w:lang w:val="en-US" w:eastAsia="zh-CN"/>
        </w:rPr>
        <w:t>和贡献等；</w:t>
      </w:r>
    </w:p>
    <w:p w14:paraId="29EF324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default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提交申报单位在市场上的表现情况，例如用户规模、市场份额、产品口碑等；</w:t>
      </w:r>
    </w:p>
    <w:p w14:paraId="75CBDC8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申报单位参与社会公益活动等情况</w:t>
      </w:r>
      <w:r>
        <w:rPr>
          <w:rFonts w:hint="eastAsia" w:ascii="宋体" w:hAnsi="宋体"/>
          <w:color w:val="auto"/>
          <w:szCs w:val="21"/>
        </w:rPr>
        <w:t>。</w:t>
      </w: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7918602"/>
    <w:multiLevelType w:val="singleLevel"/>
    <w:tmpl w:val="5791860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ZTkwOGU2ZDEzOGE5ODk5M2JkMTNmNjg2YzJlMjYifQ=="/>
  </w:docVars>
  <w:rsids>
    <w:rsidRoot w:val="00000000"/>
    <w:rsid w:val="00CE72AE"/>
    <w:rsid w:val="05A46245"/>
    <w:rsid w:val="085F4D3B"/>
    <w:rsid w:val="0CA37841"/>
    <w:rsid w:val="101E5B5C"/>
    <w:rsid w:val="158259F5"/>
    <w:rsid w:val="170A1BFA"/>
    <w:rsid w:val="17C34A96"/>
    <w:rsid w:val="205717C5"/>
    <w:rsid w:val="206B4D4A"/>
    <w:rsid w:val="234D67A7"/>
    <w:rsid w:val="249935AC"/>
    <w:rsid w:val="25506360"/>
    <w:rsid w:val="26A02529"/>
    <w:rsid w:val="27982240"/>
    <w:rsid w:val="2A2C6C70"/>
    <w:rsid w:val="2B1057C4"/>
    <w:rsid w:val="2C7C3EDF"/>
    <w:rsid w:val="40017D07"/>
    <w:rsid w:val="40E74F98"/>
    <w:rsid w:val="46E44703"/>
    <w:rsid w:val="47786F66"/>
    <w:rsid w:val="477C2B8D"/>
    <w:rsid w:val="496F1459"/>
    <w:rsid w:val="4FF544EF"/>
    <w:rsid w:val="50B60EBE"/>
    <w:rsid w:val="52043714"/>
    <w:rsid w:val="57E02CC4"/>
    <w:rsid w:val="59722042"/>
    <w:rsid w:val="5A40563A"/>
    <w:rsid w:val="5FB159C9"/>
    <w:rsid w:val="60C034D3"/>
    <w:rsid w:val="630E4B89"/>
    <w:rsid w:val="64E078AA"/>
    <w:rsid w:val="661202DD"/>
    <w:rsid w:val="666F1C01"/>
    <w:rsid w:val="6B097045"/>
    <w:rsid w:val="6EA97E5C"/>
    <w:rsid w:val="723D0FE7"/>
    <w:rsid w:val="7422193C"/>
    <w:rsid w:val="74BC6FB0"/>
    <w:rsid w:val="77925931"/>
    <w:rsid w:val="7D7824EE"/>
    <w:rsid w:val="7E4E00D8"/>
    <w:rsid w:val="7F2E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476</Words>
  <Characters>503</Characters>
  <Lines>0</Lines>
  <Paragraphs>0</Paragraphs>
  <TotalTime>1</TotalTime>
  <ScaleCrop>false</ScaleCrop>
  <LinksUpToDate>false</LinksUpToDate>
  <CharactersWithSpaces>627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2023-10-08T06:22:00Z</dcterms:created>
  <dc:creator>lianx</dc:creator>
  <cp:lastModifiedBy>Lily</cp:lastModifiedBy>
  <dcterms:modified xsi:type="dcterms:W3CDTF">2024-10-18T16:33:07Z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50E04777B39444869675EE6BE5888F09_12</vt:lpwstr>
  </property>
</Properties>
</file>