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FD46B">
      <w:pP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1</w:t>
      </w:r>
    </w:p>
    <w:p w14:paraId="03951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OLE_LINK11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2025</w:t>
      </w:r>
      <w:bookmarkStart w:id="1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  <w:bookmarkEnd w:id="1"/>
    </w:p>
    <w:p w14:paraId="3A252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“广东游戏企业20强”申报材料</w:t>
      </w:r>
    </w:p>
    <w:p w14:paraId="44D83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24898E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  <w:bookmarkStart w:id="15" w:name="_GoBack"/>
      <w:bookmarkEnd w:id="15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865"/>
        <w:gridCol w:w="1516"/>
        <w:gridCol w:w="645"/>
        <w:gridCol w:w="173"/>
        <w:gridCol w:w="1042"/>
        <w:gridCol w:w="559"/>
        <w:gridCol w:w="1483"/>
      </w:tblGrid>
      <w:tr w14:paraId="77B42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16BA70D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22C32400"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74680F9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483" w:type="dxa"/>
            <w:noWrap w:val="0"/>
            <w:vAlign w:val="center"/>
          </w:tcPr>
          <w:p w14:paraId="7696640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 w14:paraId="7FAAB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7C8BCAF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023ADDC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3AFBA75C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483" w:type="dxa"/>
            <w:noWrap w:val="0"/>
            <w:vAlign w:val="center"/>
          </w:tcPr>
          <w:p w14:paraId="43477BF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20E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7C7E765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61EB9FEA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2842E04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</w:p>
        </w:tc>
        <w:tc>
          <w:tcPr>
            <w:tcW w:w="1483" w:type="dxa"/>
            <w:noWrap w:val="0"/>
            <w:vAlign w:val="center"/>
          </w:tcPr>
          <w:p w14:paraId="5EFECA54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6C9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4E6F977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bookmarkStart w:id="2" w:name="OLE_LINK15"/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主营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业务/企业类别</w:t>
            </w:r>
            <w:bookmarkEnd w:id="2"/>
          </w:p>
        </w:tc>
        <w:tc>
          <w:tcPr>
            <w:tcW w:w="6283" w:type="dxa"/>
            <w:gridSpan w:val="7"/>
            <w:noWrap w:val="0"/>
            <w:vAlign w:val="center"/>
          </w:tcPr>
          <w:p w14:paraId="4CFAE2FE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bookmarkStart w:id="3" w:name="OLE_LINK3"/>
            <w:bookmarkStart w:id="4" w:name="OLE_LINK14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3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7256D80A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游戏游艺设备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  <w:bookmarkEnd w:id="4"/>
          </w:p>
        </w:tc>
      </w:tr>
      <w:tr w14:paraId="47ACE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755482F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主营产品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0EB2842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5C6D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26B105B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bookmarkStart w:id="5" w:name="OLE_LINK5" w:colFirst="0" w:colLast="1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产品类型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2BDCFBA7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6" w:name="OLE_LINK9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棋牌类 </w:t>
            </w:r>
            <w:bookmarkStart w:id="7" w:name="OLE_LINK13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7"/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角色类</w:t>
            </w:r>
          </w:p>
          <w:p w14:paraId="036C47CC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游艺娱乐设备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bookmarkEnd w:id="6"/>
          </w:p>
        </w:tc>
      </w:tr>
      <w:bookmarkEnd w:id="5"/>
      <w:tr w14:paraId="23FB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noWrap w:val="0"/>
            <w:vAlign w:val="center"/>
          </w:tcPr>
          <w:p w14:paraId="6F472DC1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经营情况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797263BD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u w:val="single"/>
                <w:lang w:val="en-US" w:eastAsia="zh-CN"/>
              </w:rPr>
            </w:pPr>
            <w:bookmarkStart w:id="8" w:name="OLE_LINK6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全年游戏营收预估（亿元）：   </w:t>
            </w:r>
            <w:bookmarkEnd w:id="8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</w:t>
            </w:r>
          </w:p>
        </w:tc>
      </w:tr>
      <w:tr w14:paraId="43CD1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052DA77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795D442D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出海游戏营收占比（</w:t>
            </w:r>
            <w:bookmarkStart w:id="9" w:name="OLE_LINK4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%</w:t>
            </w:r>
            <w:bookmarkEnd w:id="9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）：</w:t>
            </w:r>
          </w:p>
        </w:tc>
      </w:tr>
      <w:tr w14:paraId="57C0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7AAC966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5F3D7592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全年海外投资（亿元）：</w:t>
            </w:r>
          </w:p>
        </w:tc>
      </w:tr>
      <w:tr w14:paraId="42D11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4B5353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01DEA118"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小游戏营收占比（%）：</w:t>
            </w:r>
          </w:p>
        </w:tc>
      </w:tr>
      <w:tr w14:paraId="0472C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961C67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AE4C7D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9855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3B65E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E58FD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433B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6A05AD3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10" w:name="OLE_LINK7" w:colFirst="3" w:colLast="3"/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CF86F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</w:t>
            </w:r>
            <w:r>
              <w:rPr>
                <w:rFonts w:hint="eastAsia" w:ascii="宋体" w:hAnsi="宋体"/>
                <w:color w:val="auto"/>
                <w:szCs w:val="21"/>
              </w:rPr>
              <w:t>话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9AA58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AE1509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42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C78947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0CB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064CAAA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E409F9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F65E8E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45DEF40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3846A22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0"/>
      <w:tr w14:paraId="60E05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169" w:type="dxa"/>
            <w:tcBorders>
              <w:bottom w:val="single" w:color="auto" w:sz="4" w:space="0"/>
            </w:tcBorders>
            <w:noWrap w:val="0"/>
            <w:vAlign w:val="center"/>
          </w:tcPr>
          <w:p w14:paraId="70D4485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11" w:name="OLE_LINK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员工总数</w:t>
            </w:r>
            <w:bookmarkEnd w:id="11"/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F1D4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BA8EC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bookmarkStart w:id="12" w:name="OLE_LINK12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bookmarkStart w:id="13" w:name="OLE_LINK2"/>
            <w:r>
              <w:rPr>
                <w:rFonts w:hint="eastAsia" w:ascii="宋体" w:hAnsi="宋体"/>
                <w:color w:val="auto"/>
                <w:szCs w:val="21"/>
              </w:rPr>
              <w:t>人员</w:t>
            </w:r>
            <w:bookmarkEnd w:id="1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占比</w:t>
            </w:r>
            <w:bookmarkEnd w:id="12"/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D809C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D849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0D66C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bookmarkStart w:id="14" w:name="OLE_LINK8" w:colFirst="0" w:colLast="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注册用户数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3CFC0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A0D03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月活用户数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DF97F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4"/>
      <w:tr w14:paraId="6608A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8452" w:type="dxa"/>
            <w:gridSpan w:val="8"/>
            <w:tcBorders>
              <w:top w:val="single" w:color="auto" w:sz="4" w:space="0"/>
            </w:tcBorders>
            <w:noWrap w:val="0"/>
            <w:vAlign w:val="top"/>
          </w:tcPr>
          <w:p w14:paraId="64D9EB41">
            <w:pPr>
              <w:widowControl w:val="0"/>
              <w:spacing w:line="560" w:lineRule="exact"/>
              <w:ind w:firstLine="420" w:firstLineChars="200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223990A5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申报单位（盖章）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：  </w:t>
            </w:r>
          </w:p>
          <w:p w14:paraId="1DA0362A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法定代表人（签名）：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</w:t>
            </w:r>
          </w:p>
          <w:p w14:paraId="3C07E7AA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75B4B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 w14:paraId="2F8C9D4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报表。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最终申报单位需于2026年5月份补交</w:t>
      </w:r>
      <w:r>
        <w:rPr>
          <w:rFonts w:hint="eastAsia" w:ascii="宋体" w:hAnsi="宋体"/>
          <w:color w:val="auto"/>
          <w:szCs w:val="21"/>
          <w:highlight w:val="none"/>
        </w:rPr>
        <w:t>由会计师事务所出具的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2025</w:t>
      </w:r>
      <w:r>
        <w:rPr>
          <w:rFonts w:hint="eastAsia" w:ascii="宋体" w:hAnsi="宋体"/>
          <w:color w:val="auto"/>
          <w:szCs w:val="21"/>
          <w:highlight w:val="none"/>
        </w:rPr>
        <w:t>年度财务审计报告；</w:t>
      </w:r>
    </w:p>
    <w:p w14:paraId="6A6D69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126E268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年度</w:t>
      </w:r>
      <w:r>
        <w:rPr>
          <w:rFonts w:hint="eastAsia" w:ascii="宋体" w:hAnsi="宋体"/>
          <w:color w:val="auto"/>
          <w:szCs w:val="21"/>
          <w:lang w:val="en-US" w:eastAsia="zh-CN"/>
        </w:rPr>
        <w:t>研发投入、技术创新、专利申请、海外投资等情况，以及企业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val="en-US" w:eastAsia="zh-CN"/>
        </w:rPr>
        <w:t>产业</w:t>
      </w:r>
      <w:r>
        <w:rPr>
          <w:rFonts w:hint="eastAsia" w:ascii="宋体" w:hAnsi="宋体"/>
          <w:color w:val="auto"/>
          <w:szCs w:val="21"/>
        </w:rPr>
        <w:t>发展的积极作用</w:t>
      </w:r>
      <w:r>
        <w:rPr>
          <w:rFonts w:hint="eastAsia" w:ascii="宋体" w:hAnsi="宋体"/>
          <w:color w:val="auto"/>
          <w:szCs w:val="21"/>
          <w:lang w:val="en-US" w:eastAsia="zh-CN"/>
        </w:rPr>
        <w:t>和贡献等；</w:t>
      </w:r>
    </w:p>
    <w:p w14:paraId="32271AB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提交申报单位在市场上的表现情况，例如用户规模、市场份额、产品口碑等；</w:t>
      </w:r>
    </w:p>
    <w:p w14:paraId="283E32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申报单位参与社会公益活动等情况</w:t>
      </w:r>
      <w:r>
        <w:rPr>
          <w:rFonts w:hint="eastAsia" w:ascii="宋体" w:hAnsi="宋体"/>
          <w:color w:val="auto"/>
          <w:szCs w:val="21"/>
        </w:rPr>
        <w:t>。</w:t>
      </w:r>
    </w:p>
    <w:p w14:paraId="6DFBFDF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B11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F77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F77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E38086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E38086"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918602"/>
    <w:multiLevelType w:val="singleLevel"/>
    <w:tmpl w:val="5791860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386F"/>
    <w:rsid w:val="085B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2025-09-05T00:58:00Z</dcterms:created>
  <dc:creator>广东省游戏产业协会</dc:creator>
  <cp:lastModifiedBy>广东省游戏产业协会</cp:lastModifiedBy>
  <dcterms:modified xsi:type="dcterms:W3CDTF">2025-09-05T00:59:51Z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84D19553314846DE8C2A3DC1FB9A0433_11</vt:lpwstr>
  </property>
  <property fmtid="{D5CDD505-2E9C-101B-9397-08002B2CF9AE}" pid="4" name="KSOTemplateDocerSaveRecord">
    <vt:lpwstr>eyJoZGlkIjoiMzllOWU1NzIxMWNmY2Y5NTJhYjE5ZGI1NjRiNDRmYjMiLCJ1c2VySWQiOiIxNDkwNDEwOTQ5In0=</vt:lpwstr>
  </property>
</Properties>
</file>